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</w:rPr>
        <w:t xml:space="preserve">623 </w:t>
      </w: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23"/>
        <w:ind w:left="2216" w:right="2210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  <w:lang w:val="en-US"/>
        </w:rPr>
        <w:t>Early</w:t>
      </w:r>
      <w:r>
        <w:rPr>
          <w:rFonts w:ascii="Arial"/>
          <w:b w:val="1"/>
          <w:bCs w:val="1"/>
          <w:spacing w:val="-13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Years</w:t>
      </w:r>
      <w:r>
        <w:rPr>
          <w:rFonts w:ascii="Arial"/>
          <w:b w:val="1"/>
          <w:bCs w:val="1"/>
          <w:spacing w:val="-13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Foundation</w:t>
      </w:r>
      <w:r>
        <w:rPr>
          <w:rFonts w:ascii="Arial"/>
          <w:b w:val="1"/>
          <w:bCs w:val="1"/>
          <w:spacing w:val="-12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da-DK"/>
        </w:rPr>
        <w:t>Stage</w:t>
      </w:r>
      <w:r>
        <w:rPr>
          <w:rFonts w:ascii="Arial"/>
          <w:b w:val="1"/>
          <w:bCs w:val="1"/>
          <w:spacing w:val="-13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</w:rPr>
        <w:t>Policy</w:t>
      </w:r>
    </w:p>
    <w:p>
      <w:pPr>
        <w:pStyle w:val="Body"/>
        <w:spacing w:before="304"/>
        <w:ind w:left="112" w:right="30" w:firstLine="0"/>
        <w:rPr>
          <w:sz w:val="22"/>
          <w:szCs w:val="22"/>
        </w:rPr>
      </w:pPr>
      <w:r>
        <w:rPr>
          <w:u w:color="0000ff"/>
          <w:rtl w:val="0"/>
          <w:lang w:val="en-US"/>
        </w:rPr>
        <w:t>623 o</w:t>
      </w:r>
      <w:r>
        <w:rPr>
          <w:u w:color="0000ff"/>
          <w:rtl w:val="0"/>
          <w:lang w:val="en-US"/>
        </w:rPr>
        <w:t>ut of School Club</w:t>
      </w:r>
      <w:r>
        <w:rPr>
          <w:color w:val="0000ff"/>
          <w:sz w:val="22"/>
          <w:szCs w:val="22"/>
          <w:u w:color="0000ff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 xml:space="preserve">is committed meeting the requirements of the </w:t>
      </w:r>
      <w:r>
        <w:rPr>
          <w:i w:val="1"/>
          <w:iCs w:val="1"/>
          <w:sz w:val="22"/>
          <w:szCs w:val="22"/>
          <w:rtl w:val="0"/>
          <w:lang w:val="en-US"/>
        </w:rPr>
        <w:t>Statutory Framework for the Early</w:t>
      </w:r>
      <w:r>
        <w:rPr>
          <w:i w:val="1"/>
          <w:iCs w:val="1"/>
          <w:spacing w:val="-1"/>
          <w:sz w:val="22"/>
          <w:szCs w:val="22"/>
          <w:rtl w:val="0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Years</w:t>
      </w:r>
      <w:r>
        <w:rPr>
          <w:i w:val="1"/>
          <w:iCs w:val="1"/>
          <w:spacing w:val="0"/>
          <w:sz w:val="22"/>
          <w:szCs w:val="22"/>
          <w:rtl w:val="0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Foundation</w:t>
      </w:r>
      <w:r>
        <w:rPr>
          <w:i w:val="1"/>
          <w:iCs w:val="1"/>
          <w:spacing w:val="-3"/>
          <w:sz w:val="22"/>
          <w:szCs w:val="22"/>
          <w:rtl w:val="0"/>
        </w:rPr>
        <w:t xml:space="preserve"> </w:t>
      </w:r>
      <w:r>
        <w:rPr>
          <w:i w:val="1"/>
          <w:iCs w:val="1"/>
          <w:sz w:val="22"/>
          <w:szCs w:val="22"/>
          <w:rtl w:val="0"/>
          <w:lang w:val="da-DK"/>
        </w:rPr>
        <w:t>Stage</w:t>
      </w:r>
      <w:r>
        <w:rPr>
          <w:i w:val="1"/>
          <w:iCs w:val="1"/>
          <w:spacing w:val="-1"/>
          <w:sz w:val="22"/>
          <w:szCs w:val="22"/>
          <w:rtl w:val="0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2021</w:t>
      </w:r>
      <w:r>
        <w:rPr>
          <w:i w:val="1"/>
          <w:iCs w:val="1"/>
          <w:spacing w:val="0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(EYFS). EYFS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applies</w:t>
      </w:r>
      <w:r>
        <w:rPr>
          <w:spacing w:val="0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to</w:t>
      </w:r>
      <w:r>
        <w:rPr>
          <w:spacing w:val="0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all</w:t>
      </w:r>
      <w:r>
        <w:rPr>
          <w:spacing w:val="0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from</w:t>
      </w:r>
      <w:r>
        <w:rPr>
          <w:spacing w:val="-1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birth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through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to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the end of their reception year. More information about EYFS is available from the Department for Education</w:t>
      </w:r>
      <w:r>
        <w:rPr>
          <w:rFonts w:hAnsi="Trebuchet MS" w:hint="default"/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nl-NL"/>
        </w:rPr>
        <w:t>s website.</w:t>
      </w:r>
    </w:p>
    <w:p>
      <w:pPr>
        <w:pStyle w:val="Body Text"/>
        <w:spacing w:before="120"/>
        <w:ind w:left="112" w:firstLine="0"/>
        <w:rPr>
          <w:spacing w:val="0"/>
          <w:rtl w:val="0"/>
        </w:rPr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designated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EYFS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coordinator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u w:color="0000ff"/>
          <w:rtl w:val="0"/>
          <w:lang w:val="en-US"/>
        </w:rPr>
        <w:t>Emma Collins</w:t>
      </w:r>
      <w:r>
        <w:rPr>
          <w:color w:val="0000ff"/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responsible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for:</w:t>
      </w:r>
    </w:p>
    <w:p>
      <w:pPr>
        <w:pStyle w:val="List Paragraph"/>
        <w:numPr>
          <w:ilvl w:val="0"/>
          <w:numId w:val="3"/>
        </w:numPr>
        <w:tabs>
          <w:tab w:val="left" w:pos="471"/>
        </w:tabs>
        <w:bidi w:val="0"/>
        <w:spacing w:before="134"/>
        <w:ind w:left="470" w:right="0" w:hanging="359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Identifying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EYFS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children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when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they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join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Club, and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informing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other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staff</w:t>
      </w:r>
    </w:p>
    <w:p>
      <w:pPr>
        <w:pStyle w:val="List Paragraph"/>
        <w:numPr>
          <w:ilvl w:val="0"/>
          <w:numId w:val="4"/>
        </w:numPr>
        <w:tabs>
          <w:tab w:val="left" w:pos="471"/>
        </w:tabs>
        <w:bidi w:val="0"/>
        <w:spacing w:before="40"/>
        <w:ind w:left="470" w:right="0" w:hanging="359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Determining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7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primary</w:t>
      </w:r>
      <w:r>
        <w:rPr>
          <w:rFonts w:ascii="Trebuchet MS"/>
          <w:spacing w:val="-7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EYFS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provider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(typically,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7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school)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for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each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pacing w:val="-1"/>
          <w:sz w:val="22"/>
          <w:szCs w:val="22"/>
          <w:rtl w:val="0"/>
          <w:lang w:val="en-US"/>
        </w:rPr>
        <w:t>child</w:t>
      </w:r>
    </w:p>
    <w:p>
      <w:pPr>
        <w:pStyle w:val="List Paragraph"/>
        <w:numPr>
          <w:ilvl w:val="0"/>
          <w:numId w:val="5"/>
        </w:numPr>
        <w:tabs>
          <w:tab w:val="left" w:pos="471"/>
        </w:tabs>
        <w:bidi w:val="0"/>
        <w:spacing w:before="37"/>
        <w:ind w:left="470" w:right="0" w:hanging="359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Assigning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key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person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for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each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EYFS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pacing w:val="-3"/>
          <w:sz w:val="22"/>
          <w:szCs w:val="22"/>
          <w:rtl w:val="0"/>
          <w:lang w:val="en-US"/>
        </w:rPr>
        <w:t>child</w:t>
      </w:r>
    </w:p>
    <w:p>
      <w:pPr>
        <w:pStyle w:val="List Paragraph"/>
        <w:numPr>
          <w:ilvl w:val="0"/>
          <w:numId w:val="7"/>
        </w:numPr>
        <w:tabs>
          <w:tab w:val="left" w:pos="470"/>
          <w:tab w:val="left" w:pos="471"/>
        </w:tabs>
        <w:bidi w:val="0"/>
        <w:spacing w:before="77" w:line="218" w:lineRule="auto"/>
        <w:ind w:left="440" w:right="158" w:hanging="328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Implementing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communication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book,</w:t>
      </w:r>
      <w:r>
        <w:rPr>
          <w:rFonts w:ascii="Trebuchet MS"/>
          <w:spacing w:val="0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so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that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parents,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Club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and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primary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EYFS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provider can easily exchange information</w:t>
      </w:r>
    </w:p>
    <w:p>
      <w:pPr>
        <w:pStyle w:val="List Paragraph"/>
        <w:numPr>
          <w:ilvl w:val="0"/>
          <w:numId w:val="8"/>
        </w:numPr>
        <w:tabs>
          <w:tab w:val="left" w:pos="470"/>
          <w:tab w:val="left" w:pos="471"/>
        </w:tabs>
        <w:bidi w:val="0"/>
        <w:spacing w:line="218" w:lineRule="auto"/>
        <w:ind w:left="440" w:right="592" w:hanging="328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Agreeing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information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sharing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policies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with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primary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EYFS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provider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and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gaining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parental consent for this where necessary</w:t>
      </w:r>
    </w:p>
    <w:p>
      <w:pPr>
        <w:pStyle w:val="List Paragraph"/>
        <w:numPr>
          <w:ilvl w:val="0"/>
          <w:numId w:val="9"/>
        </w:numPr>
        <w:tabs>
          <w:tab w:val="left" w:pos="470"/>
          <w:tab w:val="left" w:pos="471"/>
        </w:tabs>
        <w:bidi w:val="0"/>
        <w:spacing w:line="218" w:lineRule="auto"/>
        <w:ind w:left="440" w:right="887" w:hanging="328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Liaising</w:t>
      </w:r>
      <w:r>
        <w:rPr>
          <w:rFonts w:ascii="Trebuchet MS"/>
          <w:spacing w:val="0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with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primary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EYFS</w:t>
      </w:r>
      <w:r>
        <w:rPr>
          <w:rFonts w:ascii="Trebuchet MS"/>
          <w:spacing w:val="0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provider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to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discuss what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support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Club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offers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to</w:t>
      </w:r>
      <w:r>
        <w:rPr>
          <w:rFonts w:ascii="Trebuchet MS"/>
          <w:spacing w:val="0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 xml:space="preserve">EYFS </w:t>
      </w:r>
      <w:r>
        <w:rPr>
          <w:rFonts w:ascii="Trebuchet MS"/>
          <w:spacing w:val="-1"/>
          <w:sz w:val="22"/>
          <w:szCs w:val="22"/>
          <w:rtl w:val="0"/>
          <w:lang w:val="en-US"/>
        </w:rPr>
        <w:t>children</w:t>
      </w:r>
    </w:p>
    <w:p>
      <w:pPr>
        <w:pStyle w:val="Body Text"/>
        <w:spacing w:before="124"/>
        <w:ind w:left="112" w:right="479" w:firstLine="0"/>
        <w:jc w:val="both"/>
        <w:rPr>
          <w:rtl w:val="0"/>
        </w:rPr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provides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mix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adult-led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child-initiated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activities.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always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follows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playwork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principles,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children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choose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occupy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time, and never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forces them to participate in a given activity.</w:t>
      </w:r>
    </w:p>
    <w:p>
      <w:pPr>
        <w:pStyle w:val="Body Text"/>
        <w:spacing w:before="10"/>
        <w:rPr>
          <w:sz w:val="20"/>
          <w:szCs w:val="20"/>
        </w:rPr>
      </w:pPr>
    </w:p>
    <w:p>
      <w:pPr>
        <w:pStyle w:val="Body Text"/>
        <w:ind w:left="112" w:firstLine="0"/>
        <w:jc w:val="both"/>
        <w:rPr>
          <w:spacing w:val="0"/>
          <w:rtl w:val="0"/>
        </w:rPr>
      </w:pP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recognise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overarching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principles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EYFS:</w:t>
      </w:r>
    </w:p>
    <w:p>
      <w:pPr>
        <w:pStyle w:val="List Paragraph"/>
        <w:numPr>
          <w:ilvl w:val="0"/>
          <w:numId w:val="11"/>
        </w:numPr>
        <w:tabs>
          <w:tab w:val="left" w:pos="396"/>
        </w:tabs>
        <w:bidi w:val="0"/>
        <w:spacing w:before="149" w:line="223" w:lineRule="auto"/>
        <w:ind w:left="395" w:right="184" w:hanging="284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A</w:t>
      </w:r>
      <w:r>
        <w:rPr>
          <w:rFonts w:ascii="Trebuchet MS"/>
          <w:b w:val="1"/>
          <w:bCs w:val="1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Unique</w:t>
      </w:r>
      <w:r>
        <w:rPr>
          <w:rFonts w:ascii="Trebuchet MS"/>
          <w:b w:val="1"/>
          <w:bCs w:val="1"/>
          <w:spacing w:val="0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Child</w:t>
      </w:r>
      <w:r>
        <w:rPr>
          <w:rFonts w:ascii="Trebuchet MS"/>
          <w:sz w:val="22"/>
          <w:szCs w:val="22"/>
          <w:rtl w:val="0"/>
          <w:lang w:val="en-US"/>
        </w:rPr>
        <w:t>:</w:t>
      </w:r>
      <w:r>
        <w:rPr>
          <w:rFonts w:ascii="Trebuchet MS"/>
          <w:spacing w:val="0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Every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child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is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constantly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learning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and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can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be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resilient,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capable,</w:t>
      </w:r>
      <w:r>
        <w:rPr>
          <w:rFonts w:ascii="Trebuchet MS"/>
          <w:spacing w:val="0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confident</w:t>
      </w:r>
      <w:r>
        <w:rPr>
          <w:rFonts w:ascii="Trebuchet MS"/>
          <w:spacing w:val="0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and self assured. We use positive encouragement and praise to motivate the children in our care.</w:t>
      </w:r>
    </w:p>
    <w:p>
      <w:pPr>
        <w:pStyle w:val="List Paragraph"/>
        <w:numPr>
          <w:ilvl w:val="0"/>
          <w:numId w:val="13"/>
        </w:numPr>
        <w:bidi w:val="0"/>
        <w:spacing w:before="148" w:line="230" w:lineRule="auto"/>
        <w:ind w:left="396" w:right="942" w:hanging="284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Positive Relationships</w:t>
      </w:r>
      <w:r>
        <w:rPr>
          <w:rFonts w:ascii="Trebuchet MS"/>
          <w:b w:val="1"/>
          <w:bCs w:val="1"/>
          <w:color w:val="993265"/>
          <w:sz w:val="22"/>
          <w:szCs w:val="22"/>
          <w:u w:color="993265"/>
          <w:rtl w:val="0"/>
          <w:lang w:val="en-US"/>
        </w:rPr>
        <w:t xml:space="preserve">: </w:t>
      </w:r>
      <w:r>
        <w:rPr>
          <w:rFonts w:ascii="Trebuchet MS"/>
          <w:sz w:val="22"/>
          <w:szCs w:val="22"/>
          <w:rtl w:val="0"/>
          <w:lang w:val="en-US"/>
        </w:rPr>
        <w:t>Children learn to be strong and independent through positive relationships.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We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aim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to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develop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caring,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respectful,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professional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relationships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with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 children and their families.</w:t>
      </w:r>
    </w:p>
    <w:p>
      <w:pPr>
        <w:pStyle w:val="List Paragraph"/>
        <w:numPr>
          <w:ilvl w:val="0"/>
          <w:numId w:val="14"/>
        </w:numPr>
        <w:tabs>
          <w:tab w:val="left" w:pos="397"/>
        </w:tabs>
        <w:bidi w:val="0"/>
        <w:spacing w:before="143" w:line="235" w:lineRule="auto"/>
        <w:ind w:left="396" w:right="170" w:hanging="284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Enabling Environments</w:t>
      </w:r>
      <w:r>
        <w:rPr>
          <w:rFonts w:ascii="Trebuchet MS"/>
          <w:sz w:val="22"/>
          <w:szCs w:val="22"/>
          <w:rtl w:val="0"/>
          <w:lang w:val="en-US"/>
        </w:rPr>
        <w:t>: Children learn and develop well in environments in which their experiences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respond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to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their</w:t>
      </w:r>
      <w:r>
        <w:rPr>
          <w:rFonts w:ascii="Trebuchet MS"/>
          <w:spacing w:val="0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individual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needs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and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where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there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is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strong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partnership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between practitioners and parents/carers. We observe children in order to understand their current interests and development before planning appropriate play-based activities for them.</w:t>
      </w:r>
    </w:p>
    <w:p>
      <w:pPr>
        <w:pStyle w:val="List Paragraph"/>
        <w:numPr>
          <w:ilvl w:val="0"/>
          <w:numId w:val="15"/>
        </w:numPr>
        <w:tabs>
          <w:tab w:val="left" w:pos="397"/>
        </w:tabs>
        <w:bidi w:val="0"/>
        <w:spacing w:before="139" w:line="235" w:lineRule="auto"/>
        <w:ind w:left="396" w:right="356" w:hanging="284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 xml:space="preserve">Children develop and learn in different ways and at different rates. </w:t>
      </w:r>
      <w:r>
        <w:rPr>
          <w:rFonts w:ascii="Trebuchet MS"/>
          <w:sz w:val="22"/>
          <w:szCs w:val="22"/>
          <w:rtl w:val="0"/>
          <w:lang w:val="en-US"/>
        </w:rPr>
        <w:t>The EYFS framework covers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education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and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care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of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all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children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in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Early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Years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provision,</w:t>
      </w:r>
      <w:r>
        <w:rPr>
          <w:rFonts w:ascii="Trebuchet MS"/>
          <w:spacing w:val="0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including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children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with special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educational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needs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and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disabilities.</w:t>
      </w:r>
      <w:r>
        <w:rPr>
          <w:rFonts w:ascii="Trebuchet MS"/>
          <w:spacing w:val="0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We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tailor</w:t>
      </w:r>
      <w:r>
        <w:rPr>
          <w:rFonts w:ascii="Trebuchet MS"/>
          <w:spacing w:val="0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experiences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we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offer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children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in our care according to their individual needs and abilities.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9"/>
        <w:rPr>
          <w:sz w:val="10"/>
          <w:szCs w:val="10"/>
        </w:rPr>
      </w:pPr>
    </w:p>
    <w:tbl>
      <w:tblPr>
        <w:tblW w:w="9741" w:type="dxa"/>
        <w:jc w:val="left"/>
        <w:tblInd w:w="23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786"/>
        <w:gridCol w:w="3955"/>
      </w:tblGrid>
      <w:tr>
        <w:tblPrEx>
          <w:shd w:val="clear" w:color="auto" w:fill="auto"/>
        </w:tblPrEx>
        <w:trPr>
          <w:trHeight w:val="408" w:hRule="atLeast"/>
        </w:trPr>
        <w:tc>
          <w:tcPr>
            <w:tcW w:type="dxa" w:w="5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by:</w:t>
            </w:r>
            <w:r>
              <w:rPr>
                <w:spacing w:val="0"/>
                <w:rtl w:val="0"/>
                <w:lang w:val="en-US"/>
              </w:rPr>
              <w:t xml:space="preserve"> Emma Collins </w:t>
            </w:r>
          </w:p>
        </w:tc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spacing w:val="0"/>
                <w:rtl w:val="0"/>
                <w:lang w:val="en-US"/>
              </w:rPr>
              <w:t xml:space="preserve"> 7/1/23</w:t>
            </w:r>
          </w:p>
        </w:tc>
      </w:tr>
      <w:tr>
        <w:tblPrEx>
          <w:shd w:val="clear" w:color="auto" w:fill="auto"/>
        </w:tblPrEx>
        <w:trPr>
          <w:trHeight w:val="408" w:hRule="atLeast"/>
        </w:trPr>
        <w:tc>
          <w:tcPr>
            <w:tcW w:type="dxa" w:w="5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reviewed: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7</w:t>
            </w:r>
            <w:r>
              <w:rPr>
                <w:spacing w:val="0"/>
                <w:rtl w:val="0"/>
                <w:lang w:val="en-US"/>
              </w:rPr>
              <w:t>/1/24</w:t>
            </w:r>
          </w:p>
        </w:tc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</w:p>
        </w:tc>
      </w:tr>
    </w:tbl>
    <w:p>
      <w:pPr>
        <w:pStyle w:val="Body Text"/>
        <w:spacing w:before="9"/>
        <w:ind w:left="122" w:hanging="122"/>
        <w:rPr>
          <w:sz w:val="10"/>
          <w:szCs w:val="10"/>
        </w:rPr>
      </w:pPr>
    </w:p>
    <w:p>
      <w:pPr>
        <w:pStyle w:val="Body Text"/>
        <w:spacing w:before="1"/>
        <w:rPr>
          <w:sz w:val="12"/>
          <w:szCs w:val="12"/>
        </w:rPr>
      </w:pPr>
    </w:p>
    <w:p>
      <w:pPr>
        <w:pStyle w:val="Body"/>
        <w:spacing w:before="99"/>
        <w:ind w:left="112" w:firstLine="0"/>
      </w:pPr>
      <w:r>
        <w:rPr>
          <w:sz w:val="20"/>
          <w:szCs w:val="20"/>
          <w:rtl w:val="0"/>
          <w:lang w:val="en-US"/>
        </w:rPr>
        <w:t xml:space="preserve">Written in accordance with the </w:t>
      </w:r>
      <w:r>
        <w:rPr>
          <w:i w:val="1"/>
          <w:iCs w:val="1"/>
          <w:sz w:val="20"/>
          <w:szCs w:val="20"/>
          <w:rtl w:val="0"/>
          <w:lang w:val="en-US"/>
        </w:rPr>
        <w:t xml:space="preserve">Statutory Framework for the Early Years Foundation Stage (2021): Before/after school care and holiday provision [3.41] </w:t>
      </w:r>
      <w:r>
        <w:rPr>
          <w:sz w:val="20"/>
          <w:szCs w:val="20"/>
          <w:rtl w:val="0"/>
          <w:lang w:val="en-US"/>
        </w:rPr>
        <w:t xml:space="preserve">and </w:t>
      </w:r>
      <w:r>
        <w:rPr>
          <w:i w:val="1"/>
          <w:iCs w:val="1"/>
          <w:sz w:val="20"/>
          <w:szCs w:val="20"/>
          <w:rtl w:val="0"/>
          <w:lang w:val="en-US"/>
        </w:rPr>
        <w:t>Safeguarding and Welfare Requirements: Information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for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parents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and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carers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pt-PT"/>
        </w:rPr>
        <w:t>[3.74]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and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The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Learning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and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development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requirements,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Footnote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5,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p7</w:t>
      </w:r>
    </w:p>
    <w:sectPr>
      <w:headerReference w:type="default" r:id="rId4"/>
      <w:footerReference w:type="default" r:id="rId5"/>
      <w:pgSz w:w="11920" w:h="16840" w:orient="portrait"/>
      <w:pgMar w:top="1040" w:right="92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98"/>
          <w:tab w:val="clear" w:pos="0"/>
        </w:tabs>
        <w:ind w:left="139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47"/>
          <w:tab w:val="clear" w:pos="0"/>
        </w:tabs>
        <w:ind w:left="2347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95"/>
          <w:tab w:val="clear" w:pos="0"/>
        </w:tabs>
        <w:ind w:left="3295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44"/>
          <w:tab w:val="clear" w:pos="0"/>
        </w:tabs>
        <w:ind w:left="4244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192"/>
          <w:tab w:val="clear" w:pos="0"/>
        </w:tabs>
        <w:ind w:left="5192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41"/>
          <w:tab w:val="clear" w:pos="0"/>
        </w:tabs>
        <w:ind w:left="6141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089"/>
          <w:tab w:val="clear" w:pos="0"/>
        </w:tabs>
        <w:ind w:left="7089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038"/>
          <w:tab w:val="clear" w:pos="0"/>
        </w:tabs>
        <w:ind w:left="803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98"/>
          <w:tab w:val="clear" w:pos="0"/>
        </w:tabs>
        <w:ind w:left="139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47"/>
          <w:tab w:val="clear" w:pos="0"/>
        </w:tabs>
        <w:ind w:left="2347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95"/>
          <w:tab w:val="clear" w:pos="0"/>
        </w:tabs>
        <w:ind w:left="3295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44"/>
          <w:tab w:val="clear" w:pos="0"/>
        </w:tabs>
        <w:ind w:left="4244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192"/>
          <w:tab w:val="clear" w:pos="0"/>
        </w:tabs>
        <w:ind w:left="5192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41"/>
          <w:tab w:val="clear" w:pos="0"/>
        </w:tabs>
        <w:ind w:left="6141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089"/>
          <w:tab w:val="clear" w:pos="0"/>
        </w:tabs>
        <w:ind w:left="7089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038"/>
          <w:tab w:val="clear" w:pos="0"/>
        </w:tabs>
        <w:ind w:left="803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98"/>
          <w:tab w:val="clear" w:pos="0"/>
        </w:tabs>
        <w:ind w:left="139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47"/>
          <w:tab w:val="clear" w:pos="0"/>
        </w:tabs>
        <w:ind w:left="2347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95"/>
          <w:tab w:val="clear" w:pos="0"/>
        </w:tabs>
        <w:ind w:left="3295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44"/>
          <w:tab w:val="clear" w:pos="0"/>
        </w:tabs>
        <w:ind w:left="4244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192"/>
          <w:tab w:val="clear" w:pos="0"/>
        </w:tabs>
        <w:ind w:left="5192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41"/>
          <w:tab w:val="clear" w:pos="0"/>
        </w:tabs>
        <w:ind w:left="6141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089"/>
          <w:tab w:val="clear" w:pos="0"/>
        </w:tabs>
        <w:ind w:left="7089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038"/>
          <w:tab w:val="clear" w:pos="0"/>
        </w:tabs>
        <w:ind w:left="803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98"/>
          <w:tab w:val="clear" w:pos="0"/>
        </w:tabs>
        <w:ind w:left="139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47"/>
          <w:tab w:val="clear" w:pos="0"/>
        </w:tabs>
        <w:ind w:left="2347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95"/>
          <w:tab w:val="clear" w:pos="0"/>
        </w:tabs>
        <w:ind w:left="3295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44"/>
          <w:tab w:val="clear" w:pos="0"/>
        </w:tabs>
        <w:ind w:left="4244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192"/>
          <w:tab w:val="clear" w:pos="0"/>
        </w:tabs>
        <w:ind w:left="5192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41"/>
          <w:tab w:val="clear" w:pos="0"/>
        </w:tabs>
        <w:ind w:left="6141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089"/>
          <w:tab w:val="clear" w:pos="0"/>
        </w:tabs>
        <w:ind w:left="7089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038"/>
          <w:tab w:val="clear" w:pos="0"/>
        </w:tabs>
        <w:ind w:left="803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40"/>
          <w:tab w:val="clear" w:pos="0"/>
        </w:tabs>
        <w:ind w:left="440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98"/>
          <w:tab w:val="clear" w:pos="0"/>
        </w:tabs>
        <w:ind w:left="139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47"/>
          <w:tab w:val="clear" w:pos="0"/>
        </w:tabs>
        <w:ind w:left="2347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95"/>
          <w:tab w:val="clear" w:pos="0"/>
        </w:tabs>
        <w:ind w:left="3295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44"/>
          <w:tab w:val="clear" w:pos="0"/>
        </w:tabs>
        <w:ind w:left="4244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192"/>
          <w:tab w:val="clear" w:pos="0"/>
        </w:tabs>
        <w:ind w:left="5192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41"/>
          <w:tab w:val="clear" w:pos="0"/>
        </w:tabs>
        <w:ind w:left="6141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089"/>
          <w:tab w:val="clear" w:pos="0"/>
        </w:tabs>
        <w:ind w:left="7089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038"/>
          <w:tab w:val="clear" w:pos="0"/>
        </w:tabs>
        <w:ind w:left="803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40"/>
          <w:tab w:val="clear" w:pos="0"/>
        </w:tabs>
        <w:ind w:left="440" w:hanging="328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98"/>
          <w:tab w:val="clear" w:pos="0"/>
        </w:tabs>
        <w:ind w:left="139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47"/>
          <w:tab w:val="clear" w:pos="0"/>
        </w:tabs>
        <w:ind w:left="2347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95"/>
          <w:tab w:val="clear" w:pos="0"/>
        </w:tabs>
        <w:ind w:left="3295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44"/>
          <w:tab w:val="clear" w:pos="0"/>
        </w:tabs>
        <w:ind w:left="4244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192"/>
          <w:tab w:val="clear" w:pos="0"/>
        </w:tabs>
        <w:ind w:left="5192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41"/>
          <w:tab w:val="clear" w:pos="0"/>
        </w:tabs>
        <w:ind w:left="6141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089"/>
          <w:tab w:val="clear" w:pos="0"/>
        </w:tabs>
        <w:ind w:left="7089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038"/>
          <w:tab w:val="clear" w:pos="0"/>
        </w:tabs>
        <w:ind w:left="803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40"/>
          <w:tab w:val="clear" w:pos="0"/>
        </w:tabs>
        <w:ind w:left="440" w:hanging="328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98"/>
          <w:tab w:val="clear" w:pos="0"/>
        </w:tabs>
        <w:ind w:left="139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47"/>
          <w:tab w:val="clear" w:pos="0"/>
        </w:tabs>
        <w:ind w:left="2347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95"/>
          <w:tab w:val="clear" w:pos="0"/>
        </w:tabs>
        <w:ind w:left="3295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44"/>
          <w:tab w:val="clear" w:pos="0"/>
        </w:tabs>
        <w:ind w:left="4244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192"/>
          <w:tab w:val="clear" w:pos="0"/>
        </w:tabs>
        <w:ind w:left="5192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41"/>
          <w:tab w:val="clear" w:pos="0"/>
        </w:tabs>
        <w:ind w:left="6141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089"/>
          <w:tab w:val="clear" w:pos="0"/>
        </w:tabs>
        <w:ind w:left="7089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038"/>
          <w:tab w:val="clear" w:pos="0"/>
        </w:tabs>
        <w:ind w:left="803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40"/>
          <w:tab w:val="clear" w:pos="0"/>
        </w:tabs>
        <w:ind w:left="440" w:hanging="328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98"/>
          <w:tab w:val="clear" w:pos="0"/>
        </w:tabs>
        <w:ind w:left="139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47"/>
          <w:tab w:val="clear" w:pos="0"/>
        </w:tabs>
        <w:ind w:left="2347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95"/>
          <w:tab w:val="clear" w:pos="0"/>
        </w:tabs>
        <w:ind w:left="3295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44"/>
          <w:tab w:val="clear" w:pos="0"/>
        </w:tabs>
        <w:ind w:left="4244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192"/>
          <w:tab w:val="clear" w:pos="0"/>
        </w:tabs>
        <w:ind w:left="5192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41"/>
          <w:tab w:val="clear" w:pos="0"/>
        </w:tabs>
        <w:ind w:left="6141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089"/>
          <w:tab w:val="clear" w:pos="0"/>
        </w:tabs>
        <w:ind w:left="7089" w:hanging="328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038"/>
          <w:tab w:val="clear" w:pos="0"/>
        </w:tabs>
        <w:ind w:left="8038" w:hanging="328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95"/>
          <w:tab w:val="clear" w:pos="0"/>
        </w:tabs>
        <w:ind w:left="395" w:hanging="284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98"/>
          <w:tab w:val="clear" w:pos="0"/>
        </w:tabs>
        <w:ind w:left="139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47"/>
          <w:tab w:val="clear" w:pos="0"/>
        </w:tabs>
        <w:ind w:left="2347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95"/>
          <w:tab w:val="clear" w:pos="0"/>
        </w:tabs>
        <w:ind w:left="3295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44"/>
          <w:tab w:val="clear" w:pos="0"/>
        </w:tabs>
        <w:ind w:left="4244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192"/>
          <w:tab w:val="clear" w:pos="0"/>
        </w:tabs>
        <w:ind w:left="5192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41"/>
          <w:tab w:val="clear" w:pos="0"/>
        </w:tabs>
        <w:ind w:left="6141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089"/>
          <w:tab w:val="clear" w:pos="0"/>
        </w:tabs>
        <w:ind w:left="7089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038"/>
          <w:tab w:val="clear" w:pos="0"/>
        </w:tabs>
        <w:ind w:left="803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</w:abstractNum>
  <w:abstractNum w:abstractNumId="10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395"/>
          <w:tab w:val="clear" w:pos="0"/>
        </w:tabs>
        <w:ind w:left="395" w:hanging="284"/>
      </w:pPr>
      <w:rPr>
        <w:rFonts w:ascii="Symbol" w:cs="Symbol" w:hAnsi="Symbol" w:eastAsia="Symbol"/>
        <w:b w:val="1"/>
        <w:bCs w:val="1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98"/>
          <w:tab w:val="clear" w:pos="0"/>
        </w:tabs>
        <w:ind w:left="139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47"/>
          <w:tab w:val="clear" w:pos="0"/>
        </w:tabs>
        <w:ind w:left="2347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95"/>
          <w:tab w:val="clear" w:pos="0"/>
        </w:tabs>
        <w:ind w:left="3295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44"/>
          <w:tab w:val="clear" w:pos="0"/>
        </w:tabs>
        <w:ind w:left="4244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192"/>
          <w:tab w:val="clear" w:pos="0"/>
        </w:tabs>
        <w:ind w:left="5192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41"/>
          <w:tab w:val="clear" w:pos="0"/>
        </w:tabs>
        <w:ind w:left="6141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089"/>
          <w:tab w:val="clear" w:pos="0"/>
        </w:tabs>
        <w:ind w:left="7089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038"/>
          <w:tab w:val="clear" w:pos="0"/>
        </w:tabs>
        <w:ind w:left="803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</w:abstractNum>
  <w:abstractNum w:abstractNumId="1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284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98"/>
          <w:tab w:val="clear" w:pos="0"/>
        </w:tabs>
        <w:ind w:left="139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47"/>
          <w:tab w:val="clear" w:pos="0"/>
        </w:tabs>
        <w:ind w:left="2347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95"/>
          <w:tab w:val="clear" w:pos="0"/>
        </w:tabs>
        <w:ind w:left="3295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44"/>
          <w:tab w:val="clear" w:pos="0"/>
        </w:tabs>
        <w:ind w:left="4244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192"/>
          <w:tab w:val="clear" w:pos="0"/>
        </w:tabs>
        <w:ind w:left="5192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41"/>
          <w:tab w:val="clear" w:pos="0"/>
        </w:tabs>
        <w:ind w:left="6141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089"/>
          <w:tab w:val="clear" w:pos="0"/>
        </w:tabs>
        <w:ind w:left="7089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038"/>
          <w:tab w:val="clear" w:pos="0"/>
        </w:tabs>
        <w:ind w:left="803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</w:abstractNum>
  <w:abstractNum w:abstractNumId="12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284"/>
      </w:pPr>
      <w:rPr>
        <w:rFonts w:ascii="Symbol" w:cs="Symbol" w:hAnsi="Symbol" w:eastAsia="Symbol"/>
        <w:b w:val="1"/>
        <w:bCs w:val="1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98"/>
          <w:tab w:val="clear" w:pos="0"/>
        </w:tabs>
        <w:ind w:left="139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47"/>
          <w:tab w:val="clear" w:pos="0"/>
        </w:tabs>
        <w:ind w:left="2347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95"/>
          <w:tab w:val="clear" w:pos="0"/>
        </w:tabs>
        <w:ind w:left="3295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44"/>
          <w:tab w:val="clear" w:pos="0"/>
        </w:tabs>
        <w:ind w:left="4244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192"/>
          <w:tab w:val="clear" w:pos="0"/>
        </w:tabs>
        <w:ind w:left="5192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41"/>
          <w:tab w:val="clear" w:pos="0"/>
        </w:tabs>
        <w:ind w:left="6141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089"/>
          <w:tab w:val="clear" w:pos="0"/>
        </w:tabs>
        <w:ind w:left="7089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038"/>
          <w:tab w:val="clear" w:pos="0"/>
        </w:tabs>
        <w:ind w:left="803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</w:abstractNum>
  <w:abstractNum w:abstractNumId="13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284"/>
      </w:pPr>
      <w:rPr>
        <w:rFonts w:ascii="Symbol" w:cs="Symbol" w:hAnsi="Symbol" w:eastAsia="Symbol"/>
        <w:b w:val="1"/>
        <w:bCs w:val="1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98"/>
          <w:tab w:val="clear" w:pos="0"/>
        </w:tabs>
        <w:ind w:left="139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47"/>
          <w:tab w:val="clear" w:pos="0"/>
        </w:tabs>
        <w:ind w:left="2347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95"/>
          <w:tab w:val="clear" w:pos="0"/>
        </w:tabs>
        <w:ind w:left="3295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44"/>
          <w:tab w:val="clear" w:pos="0"/>
        </w:tabs>
        <w:ind w:left="4244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192"/>
          <w:tab w:val="clear" w:pos="0"/>
        </w:tabs>
        <w:ind w:left="5192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41"/>
          <w:tab w:val="clear" w:pos="0"/>
        </w:tabs>
        <w:ind w:left="6141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089"/>
          <w:tab w:val="clear" w:pos="0"/>
        </w:tabs>
        <w:ind w:left="7089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038"/>
          <w:tab w:val="clear" w:pos="0"/>
        </w:tabs>
        <w:ind w:left="803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</w:abstractNum>
  <w:abstractNum w:abstractNumId="14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284"/>
      </w:pPr>
      <w:rPr>
        <w:rFonts w:ascii="Symbol" w:cs="Symbol" w:hAnsi="Symbol" w:eastAsia="Symbol"/>
        <w:b w:val="1"/>
        <w:bCs w:val="1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98"/>
          <w:tab w:val="clear" w:pos="0"/>
        </w:tabs>
        <w:ind w:left="139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47"/>
          <w:tab w:val="clear" w:pos="0"/>
        </w:tabs>
        <w:ind w:left="2347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95"/>
          <w:tab w:val="clear" w:pos="0"/>
        </w:tabs>
        <w:ind w:left="3295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44"/>
          <w:tab w:val="clear" w:pos="0"/>
        </w:tabs>
        <w:ind w:left="4244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192"/>
          <w:tab w:val="clear" w:pos="0"/>
        </w:tabs>
        <w:ind w:left="5192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41"/>
          <w:tab w:val="clear" w:pos="0"/>
        </w:tabs>
        <w:ind w:left="6141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089"/>
          <w:tab w:val="clear" w:pos="0"/>
        </w:tabs>
        <w:ind w:left="7089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038"/>
          <w:tab w:val="clear" w:pos="0"/>
        </w:tabs>
        <w:ind w:left="803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5" w:after="0" w:line="240" w:lineRule="auto"/>
      <w:ind w:left="2216" w:right="2207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9" w:after="0" w:line="240" w:lineRule="auto"/>
      <w:ind w:left="470" w:right="0" w:hanging="284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1"/>
    <w:next w:val="List 1"/>
    <w:pPr>
      <w:numPr>
        <w:numId w:val="6"/>
      </w:numPr>
    </w:pPr>
  </w:style>
  <w:style w:type="numbering" w:styleId="List 2">
    <w:name w:val="List 2"/>
    <w:basedOn w:val="Imported Style 1"/>
    <w:next w:val="List 2"/>
    <w:pPr>
      <w:numPr>
        <w:numId w:val="10"/>
      </w:numPr>
    </w:pPr>
  </w:style>
  <w:style w:type="numbering" w:styleId="List 3">
    <w:name w:val="List 3"/>
    <w:basedOn w:val="Imported Style 1"/>
    <w:next w:val="List 3"/>
    <w:pPr>
      <w:numPr>
        <w:numId w:val="12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11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